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67F114D6" w:rsidR="00EB14A4" w:rsidRPr="00D84EFE" w:rsidRDefault="00EB14A4" w:rsidP="00E37E20">
      <w:pPr>
        <w:pStyle w:val="Paragrafoelenco"/>
        <w:numPr>
          <w:ilvl w:val="0"/>
          <w:numId w:val="49"/>
        </w:numPr>
        <w:spacing w:after="0"/>
        <w:ind w:left="284" w:hanging="284"/>
        <w:jc w:val="both"/>
        <w:rPr>
          <w:rFonts w:cstheme="minorHAnsi"/>
          <w:sz w:val="18"/>
          <w:szCs w:val="18"/>
        </w:rPr>
      </w:pPr>
      <w:r w:rsidRPr="00D84EFE">
        <w:rPr>
          <w:rFonts w:cstheme="minorHAnsi"/>
          <w:sz w:val="18"/>
          <w:szCs w:val="18"/>
        </w:rPr>
        <w:t xml:space="preserve">in qualità di Responsabile </w:t>
      </w:r>
      <w:r w:rsidR="00E27968" w:rsidRPr="00D84EFE">
        <w:rPr>
          <w:rFonts w:cstheme="minorHAnsi"/>
          <w:sz w:val="18"/>
          <w:szCs w:val="18"/>
        </w:rPr>
        <w:t xml:space="preserve">ovverosia se i trattamenti sono svolti per la Sogei, </w:t>
      </w:r>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671E43">
        <w:trPr>
          <w:trHeight w:val="825"/>
        </w:trPr>
        <w:tc>
          <w:tcPr>
            <w:tcW w:w="1985" w:type="dxa"/>
          </w:tcPr>
          <w:p w14:paraId="31385B8D" w14:textId="7EA9270E" w:rsidR="00BD672B" w:rsidRPr="006748D1" w:rsidRDefault="00D84EFE" w:rsidP="00671E43">
            <w:pPr>
              <w:rPr>
                <w:rFonts w:eastAsia="Times New Roman" w:cstheme="minorHAnsi"/>
                <w:i/>
                <w:color w:val="000000"/>
                <w:sz w:val="18"/>
                <w:szCs w:val="18"/>
                <w:lang w:eastAsia="it-IT"/>
              </w:rPr>
            </w:pPr>
            <w:r w:rsidRPr="00D84EFE">
              <w:rPr>
                <w:rFonts w:eastAsia="Times New Roman" w:cstheme="minorHAnsi"/>
                <w:color w:val="000000"/>
                <w:sz w:val="18"/>
                <w:szCs w:val="18"/>
                <w:lang w:eastAsia="it-IT"/>
              </w:rPr>
              <w:t>non automatizzato</w:t>
            </w:r>
          </w:p>
        </w:tc>
        <w:tc>
          <w:tcPr>
            <w:tcW w:w="1947" w:type="dxa"/>
          </w:tcPr>
          <w:p w14:paraId="31385B8E" w14:textId="4B28183B" w:rsidR="00BD672B" w:rsidRPr="006748D1" w:rsidRDefault="00D84EFE" w:rsidP="00671E43">
            <w:pPr>
              <w:rPr>
                <w:rFonts w:eastAsia="Times New Roman" w:cstheme="minorHAnsi"/>
                <w:i/>
                <w:color w:val="000000"/>
                <w:sz w:val="18"/>
                <w:szCs w:val="18"/>
                <w:lang w:eastAsia="it-IT"/>
              </w:rPr>
            </w:pPr>
            <w:r w:rsidRPr="00D84EFE">
              <w:rPr>
                <w:rFonts w:eastAsia="Times New Roman" w:cstheme="minorHAnsi"/>
                <w:color w:val="000000"/>
                <w:sz w:val="18"/>
                <w:szCs w:val="18"/>
                <w:lang w:eastAsia="it-IT"/>
              </w:rPr>
              <w:t>Supporto specialistico</w:t>
            </w:r>
            <w:r w:rsidRPr="00D84EFE">
              <w:rPr>
                <w:rFonts w:eastAsia="Times New Roman" w:cstheme="minorHAnsi"/>
                <w:i/>
                <w:color w:val="0066FF"/>
                <w:sz w:val="18"/>
                <w:szCs w:val="18"/>
                <w:lang w:eastAsia="it-IT"/>
              </w:rPr>
              <w:t xml:space="preserve"> </w:t>
            </w:r>
            <w:r w:rsidRPr="00D84EFE">
              <w:rPr>
                <w:rFonts w:eastAsia="Times New Roman" w:cstheme="minorHAnsi"/>
                <w:color w:val="000000"/>
                <w:sz w:val="18"/>
                <w:szCs w:val="18"/>
                <w:lang w:eastAsia="it-IT"/>
              </w:rPr>
              <w:t>per la valutazione del rischio professionale  da Covid-19</w:t>
            </w:r>
            <w:r w:rsidR="00BD672B" w:rsidRPr="00D84EFE">
              <w:rPr>
                <w:rFonts w:eastAsia="Times New Roman" w:cstheme="minorHAnsi"/>
                <w:color w:val="000000"/>
                <w:sz w:val="18"/>
                <w:szCs w:val="18"/>
                <w:lang w:eastAsia="it-IT"/>
              </w:rPr>
              <w:t>)</w:t>
            </w:r>
          </w:p>
        </w:tc>
        <w:tc>
          <w:tcPr>
            <w:tcW w:w="1892" w:type="dxa"/>
          </w:tcPr>
          <w:p w14:paraId="31385B8F" w14:textId="1A048AC8" w:rsidR="00BD672B" w:rsidRPr="00E71922" w:rsidRDefault="00D84EFE" w:rsidP="00AF14A5">
            <w:pPr>
              <w:rPr>
                <w:rFonts w:eastAsia="Times New Roman" w:cstheme="minorHAnsi"/>
                <w:sz w:val="18"/>
                <w:szCs w:val="18"/>
                <w:lang w:eastAsia="it-IT"/>
              </w:rPr>
            </w:pPr>
            <w:r w:rsidRPr="00D84EFE">
              <w:rPr>
                <w:rFonts w:eastAsia="Times New Roman" w:cstheme="minorHAnsi"/>
                <w:sz w:val="18"/>
                <w:szCs w:val="18"/>
                <w:lang w:eastAsia="it-IT"/>
              </w:rPr>
              <w:t>Dati personali generici,</w:t>
            </w:r>
          </w:p>
        </w:tc>
        <w:tc>
          <w:tcPr>
            <w:tcW w:w="1893" w:type="dxa"/>
          </w:tcPr>
          <w:p w14:paraId="31385B90" w14:textId="5EAD4552" w:rsidR="00BD672B" w:rsidRPr="00E71922" w:rsidRDefault="00D84EFE" w:rsidP="00671E43">
            <w:pPr>
              <w:rPr>
                <w:rFonts w:eastAsia="Times New Roman" w:cstheme="minorHAnsi"/>
                <w:color w:val="000000"/>
                <w:sz w:val="18"/>
                <w:szCs w:val="18"/>
                <w:lang w:eastAsia="it-IT"/>
              </w:rPr>
            </w:pPr>
            <w:r w:rsidRPr="00D84EFE">
              <w:rPr>
                <w:rFonts w:eastAsia="Times New Roman" w:cstheme="minorHAnsi"/>
                <w:color w:val="000000"/>
                <w:sz w:val="18"/>
                <w:szCs w:val="18"/>
                <w:lang w:eastAsia="it-IT"/>
              </w:rPr>
              <w:t>dipendenti</w:t>
            </w:r>
          </w:p>
        </w:tc>
        <w:tc>
          <w:tcPr>
            <w:tcW w:w="1629" w:type="dxa"/>
          </w:tcPr>
          <w:p w14:paraId="31385B91" w14:textId="3F176573" w:rsidR="00D84EFE" w:rsidRPr="006748D1" w:rsidRDefault="00BD672B" w:rsidP="00D84EFE">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 xml:space="preserve">Sogei </w:t>
            </w:r>
          </w:p>
          <w:p w14:paraId="31385B92" w14:textId="69C95DA9" w:rsidR="00BD672B" w:rsidRPr="006748D1" w:rsidRDefault="00BD672B" w:rsidP="00671E43">
            <w:pPr>
              <w:rPr>
                <w:rFonts w:eastAsia="Times New Roman" w:cstheme="minorHAnsi"/>
                <w:i/>
                <w:color w:val="000000"/>
                <w:sz w:val="18"/>
                <w:szCs w:val="18"/>
                <w:lang w:eastAsia="it-IT"/>
              </w:rPr>
            </w:pPr>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05702C13"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84EFE">
          <w:rPr>
            <w:noProof/>
            <w:sz w:val="16"/>
            <w:szCs w:val="16"/>
          </w:rPr>
          <w:t>14</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4EFE"/>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E755950D-2AC7-42EC-8BE3-1ADC390E35A4}">
  <ds:schemaRefs>
    <ds:schemaRef ds:uri="http://schemas.openxmlformats.org/officeDocument/2006/bibliography"/>
  </ds:schemaRefs>
</ds:datastoreItem>
</file>

<file path=customXml/itemProps5.xml><?xml version="1.0" encoding="utf-8"?>
<ds:datastoreItem xmlns:ds="http://schemas.openxmlformats.org/officeDocument/2006/customXml" ds:itemID="{30CB20BA-5BD4-441E-A7D3-059A7826D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13199</Words>
  <Characters>75236</Characters>
  <Application>Microsoft Office Word</Application>
  <DocSecurity>0</DocSecurity>
  <Lines>626</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2021-04-15T13:08:00Z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